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45" w:rsidRPr="009C06B6" w:rsidRDefault="00BB0845" w:rsidP="003257EA">
      <w:pPr>
        <w:snapToGrid w:val="0"/>
        <w:spacing w:beforeLines="50" w:before="180" w:line="240" w:lineRule="atLeast"/>
        <w:ind w:rightChars="15" w:right="36"/>
        <w:jc w:val="center"/>
        <w:rPr>
          <w:rFonts w:ascii="Book Antiqua" w:eastAsia="標楷體" w:hAnsi="標楷體"/>
          <w:b/>
          <w:color w:val="000000" w:themeColor="text1"/>
          <w:spacing w:val="-6"/>
          <w:sz w:val="36"/>
          <w:szCs w:val="36"/>
        </w:rPr>
      </w:pPr>
      <w:r w:rsidRPr="009C06B6">
        <w:rPr>
          <w:rFonts w:ascii="Book Antiqua" w:eastAsia="標楷體" w:hAnsi="標楷體"/>
          <w:b/>
          <w:color w:val="000000" w:themeColor="text1"/>
          <w:spacing w:val="-6"/>
          <w:sz w:val="36"/>
          <w:szCs w:val="36"/>
        </w:rPr>
        <w:t>臺北市</w:t>
      </w:r>
      <w:r w:rsidRPr="009C06B6">
        <w:rPr>
          <w:rFonts w:ascii="Book Antiqua" w:eastAsia="標楷體" w:hAnsi="標楷體" w:hint="eastAsia"/>
          <w:b/>
          <w:color w:val="000000" w:themeColor="text1"/>
          <w:spacing w:val="-6"/>
          <w:sz w:val="36"/>
          <w:szCs w:val="36"/>
        </w:rPr>
        <w:t>107</w:t>
      </w:r>
      <w:r w:rsidRPr="009C06B6">
        <w:rPr>
          <w:rFonts w:ascii="Book Antiqua" w:eastAsia="標楷體" w:hAnsi="標楷體"/>
          <w:b/>
          <w:color w:val="000000" w:themeColor="text1"/>
          <w:spacing w:val="-6"/>
          <w:sz w:val="36"/>
          <w:szCs w:val="36"/>
        </w:rPr>
        <w:t>學年度國民小學</w:t>
      </w:r>
      <w:r w:rsidRPr="009C06B6">
        <w:rPr>
          <w:rFonts w:ascii="Book Antiqua" w:eastAsia="標楷體" w:hAnsi="標楷體" w:hint="eastAsia"/>
          <w:b/>
          <w:color w:val="000000" w:themeColor="text1"/>
          <w:spacing w:val="-6"/>
          <w:sz w:val="36"/>
          <w:szCs w:val="36"/>
        </w:rPr>
        <w:t>一般智能資優學生</w:t>
      </w:r>
      <w:r w:rsidRPr="009C06B6">
        <w:rPr>
          <w:rFonts w:ascii="Book Antiqua" w:eastAsia="標楷體" w:hAnsi="標楷體"/>
          <w:b/>
          <w:color w:val="000000" w:themeColor="text1"/>
          <w:spacing w:val="-6"/>
          <w:sz w:val="36"/>
          <w:szCs w:val="36"/>
        </w:rPr>
        <w:t>鑑定</w:t>
      </w:r>
      <w:r w:rsidRPr="009C06B6">
        <w:rPr>
          <w:rFonts w:ascii="Book Antiqua" w:eastAsia="標楷體" w:hAnsi="標楷體" w:hint="eastAsia"/>
          <w:b/>
          <w:color w:val="000000" w:themeColor="text1"/>
          <w:spacing w:val="-6"/>
          <w:sz w:val="36"/>
          <w:szCs w:val="36"/>
        </w:rPr>
        <w:t>安置同意書</w:t>
      </w:r>
    </w:p>
    <w:p w:rsidR="00BB0845" w:rsidRPr="009C06B6" w:rsidRDefault="00BB0845" w:rsidP="003257EA">
      <w:pPr>
        <w:snapToGrid w:val="0"/>
        <w:spacing w:afterLines="100" w:after="360" w:line="240" w:lineRule="atLeast"/>
        <w:ind w:rightChars="-113" w:right="-271"/>
        <w:jc w:val="center"/>
        <w:rPr>
          <w:rFonts w:ascii="Book Antiqua" w:eastAsia="標楷體" w:hAnsi="標楷體"/>
          <w:b/>
          <w:color w:val="000000" w:themeColor="text1"/>
          <w:szCs w:val="24"/>
        </w:rPr>
      </w:pPr>
      <w:r w:rsidRPr="009C06B6">
        <w:rPr>
          <w:rFonts w:ascii="Book Antiqua" w:eastAsia="標楷體" w:hAnsi="標楷體" w:hint="eastAsia"/>
          <w:b/>
          <w:color w:val="000000" w:themeColor="text1"/>
          <w:szCs w:val="24"/>
        </w:rPr>
        <w:t>【國小二年級就讀設</w:t>
      </w:r>
      <w:bookmarkStart w:id="0" w:name="_GoBack"/>
      <w:bookmarkEnd w:id="0"/>
      <w:r w:rsidRPr="009C06B6">
        <w:rPr>
          <w:rFonts w:ascii="Book Antiqua" w:eastAsia="標楷體" w:hAnsi="標楷體" w:hint="eastAsia"/>
          <w:b/>
          <w:color w:val="000000" w:themeColor="text1"/>
          <w:szCs w:val="24"/>
        </w:rPr>
        <w:t>有一般智能資優資源班學校、國小三年級、國小四年級學生用】</w:t>
      </w:r>
    </w:p>
    <w:p w:rsidR="00BB0845" w:rsidRPr="009C06B6" w:rsidRDefault="00BB0845" w:rsidP="00BB0845">
      <w:pPr>
        <w:snapToGrid w:val="0"/>
        <w:spacing w:afterLines="50" w:after="180" w:line="560" w:lineRule="atLeast"/>
        <w:ind w:firstLineChars="202" w:firstLine="566"/>
        <w:jc w:val="both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臺北市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  <w:u w:val="single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區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  <w:u w:val="single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  <w:u w:val="single"/>
        </w:rPr>
        <w:t xml:space="preserve"> 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國民小學學生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      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  <w:u w:val="single"/>
        </w:rPr>
        <w:t xml:space="preserve">  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參加「臺北市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>107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學年度國民小學一般智能資賦優異學生鑑定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安置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」，經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臺北市</w:t>
      </w:r>
      <w:proofErr w:type="gramStart"/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鑑</w:t>
      </w:r>
      <w:proofErr w:type="gramEnd"/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輔會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鑑定通過。請家長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審慎考量，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就下列安置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輔導方式「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擇</w:t>
      </w:r>
      <w:proofErr w:type="gramStart"/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一</w:t>
      </w:r>
      <w:proofErr w:type="gramEnd"/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」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勾選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辦理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，不得重複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：</w:t>
      </w: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B0845" w:rsidRPr="009C06B6" w:rsidRDefault="00BB0845" w:rsidP="00BB0845">
      <w:pPr>
        <w:snapToGrid w:val="0"/>
        <w:spacing w:afterLines="50" w:after="180" w:line="300" w:lineRule="atLeast"/>
        <w:ind w:left="314" w:hangingChars="112" w:hanging="314"/>
        <w:jc w:val="both"/>
        <w:rPr>
          <w:rFonts w:ascii="Book Antiqua" w:eastAsia="標楷體" w:hAnsi="標楷體"/>
          <w:b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□接受</w:t>
      </w: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「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  <w:u w:val="single"/>
        </w:rPr>
        <w:t>分散式資優資源班</w:t>
      </w: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」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安置</w:t>
      </w: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（於臺北市</w:t>
      </w:r>
      <w:r w:rsidR="009C06B6"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內湖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區</w:t>
      </w:r>
      <w:r w:rsidR="009C06B6"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  <w:u w:val="single"/>
        </w:rPr>
        <w:t>西湖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國民小學就讀普通班</w:t>
      </w: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，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部分時間接受</w:t>
      </w: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該校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一般智能資優資源班教學輔導服務</w:t>
      </w: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）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。</w:t>
      </w:r>
    </w:p>
    <w:p w:rsidR="00BB0845" w:rsidRPr="009C06B6" w:rsidRDefault="00BB0845" w:rsidP="00BB0845">
      <w:pPr>
        <w:snapToGrid w:val="0"/>
        <w:spacing w:afterLines="50" w:after="180" w:line="300" w:lineRule="atLeast"/>
        <w:jc w:val="both"/>
        <w:rPr>
          <w:rFonts w:ascii="Book Antiqua" w:eastAsia="標楷體" w:hAnsi="標楷體"/>
          <w:b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□</w:t>
      </w:r>
      <w:r w:rsidRPr="009C06B6">
        <w:rPr>
          <w:rFonts w:ascii="Book Antiqua" w:eastAsia="標楷體" w:hAnsi="標楷體"/>
          <w:b/>
          <w:color w:val="000000" w:themeColor="text1"/>
          <w:sz w:val="28"/>
          <w:szCs w:val="28"/>
        </w:rPr>
        <w:t>放棄安置（放棄鑑定通過及安置資格）。</w:t>
      </w:r>
    </w:p>
    <w:p w:rsidR="00BB0845" w:rsidRPr="009C06B6" w:rsidRDefault="00BB0845" w:rsidP="00BB0845">
      <w:pPr>
        <w:snapToGrid w:val="0"/>
        <w:spacing w:afterLines="75" w:after="270" w:line="560" w:lineRule="atLeast"/>
        <w:ind w:leftChars="150" w:left="360"/>
        <w:jc w:val="both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此致</w:t>
      </w:r>
    </w:p>
    <w:p w:rsidR="00BB0845" w:rsidRPr="009C06B6" w:rsidRDefault="00BB0845" w:rsidP="00BB0845">
      <w:pPr>
        <w:snapToGrid w:val="0"/>
        <w:spacing w:afterLines="50" w:after="180" w:line="560" w:lineRule="atLeast"/>
        <w:ind w:leftChars="150" w:left="360"/>
        <w:jc w:val="both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9C06B6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臺北市政府教育局</w:t>
      </w:r>
    </w:p>
    <w:p w:rsidR="00BB0845" w:rsidRPr="009C06B6" w:rsidRDefault="00BB0845" w:rsidP="00BB0845">
      <w:pPr>
        <w:snapToGrid w:val="0"/>
        <w:spacing w:line="46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父</w:t>
      </w:r>
      <w:proofErr w:type="gramStart"/>
      <w:r w:rsidRPr="009C06B6">
        <w:rPr>
          <w:rFonts w:ascii="Book Antiqua" w:eastAsia="標楷體" w:hAnsi="標楷體" w:hint="eastAsia"/>
          <w:color w:val="000000" w:themeColor="text1"/>
          <w:sz w:val="28"/>
          <w:szCs w:val="28"/>
        </w:rPr>
        <w:t>及母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或監護人</w:t>
      </w:r>
      <w:proofErr w:type="gramEnd"/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：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             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簽章</w:t>
      </w:r>
    </w:p>
    <w:p w:rsidR="00BB0845" w:rsidRPr="009C06B6" w:rsidRDefault="00BB0845" w:rsidP="00BB0845">
      <w:pPr>
        <w:snapToGrid w:val="0"/>
        <w:spacing w:afterLines="50" w:after="180" w:line="460" w:lineRule="atLeast"/>
        <w:jc w:val="right"/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</w:pP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  <w:u w:val="single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  <w:u w:val="single"/>
        </w:rPr>
        <w:t xml:space="preserve">              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簽章</w:t>
      </w:r>
    </w:p>
    <w:p w:rsidR="00BB0845" w:rsidRPr="009C06B6" w:rsidRDefault="00BB0845" w:rsidP="00BB0845">
      <w:pPr>
        <w:snapToGrid w:val="0"/>
        <w:spacing w:afterLines="50" w:after="180" w:line="400" w:lineRule="atLeast"/>
        <w:ind w:leftChars="150" w:left="360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中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華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民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國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107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年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>5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月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</w:t>
      </w:r>
      <w:r w:rsidRPr="009C06B6">
        <w:rPr>
          <w:rFonts w:ascii="Book Antiqua" w:eastAsia="標楷體" w:hAnsi="Book Antiqua" w:hint="eastAsi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Book Antiqua"/>
          <w:color w:val="000000" w:themeColor="text1"/>
          <w:sz w:val="28"/>
          <w:szCs w:val="28"/>
        </w:rPr>
        <w:t xml:space="preserve"> </w:t>
      </w:r>
      <w:r w:rsidRPr="009C06B6">
        <w:rPr>
          <w:rFonts w:ascii="Book Antiqua" w:eastAsia="標楷體" w:hAnsi="標楷體"/>
          <w:color w:val="000000" w:themeColor="text1"/>
          <w:sz w:val="28"/>
          <w:szCs w:val="28"/>
        </w:rPr>
        <w:t>日</w:t>
      </w:r>
    </w:p>
    <w:p w:rsidR="00BB0845" w:rsidRPr="009C06B6" w:rsidRDefault="00BB0845" w:rsidP="00BB0845">
      <w:pPr>
        <w:snapToGrid w:val="0"/>
        <w:spacing w:line="400" w:lineRule="atLeast"/>
        <w:ind w:leftChars="1" w:left="285" w:hangingChars="101" w:hanging="283"/>
        <w:jc w:val="both"/>
        <w:rPr>
          <w:rFonts w:ascii="Book Antiqua" w:eastAsia="標楷體" w:hAnsi="標楷體"/>
          <w:b/>
          <w:color w:val="000000" w:themeColor="text1"/>
          <w:sz w:val="28"/>
          <w:szCs w:val="28"/>
        </w:rPr>
      </w:pPr>
      <w:r w:rsidRPr="009C06B6">
        <w:rPr>
          <w:rFonts w:ascii="Book Antiqua" w:eastAsia="標楷體" w:hAnsi="標楷體" w:hint="eastAsia"/>
          <w:b/>
          <w:color w:val="000000" w:themeColor="text1"/>
          <w:sz w:val="28"/>
          <w:szCs w:val="28"/>
        </w:rPr>
        <w:t>========================================================</w:t>
      </w:r>
    </w:p>
    <w:p w:rsidR="00BB0845" w:rsidRPr="009C06B6" w:rsidRDefault="00BB0845" w:rsidP="00BB0845">
      <w:pPr>
        <w:snapToGrid w:val="0"/>
        <w:spacing w:afterLines="25" w:after="90" w:line="280" w:lineRule="atLeast"/>
        <w:ind w:leftChars="1" w:left="245" w:hangingChars="101" w:hanging="243"/>
        <w:jc w:val="both"/>
        <w:rPr>
          <w:rFonts w:ascii="Book Antiqua" w:eastAsia="標楷體" w:hAnsi="標楷體"/>
          <w:b/>
          <w:color w:val="000000" w:themeColor="text1"/>
          <w:szCs w:val="24"/>
        </w:rPr>
      </w:pPr>
      <w:r w:rsidRPr="009C06B6">
        <w:rPr>
          <w:rFonts w:ascii="Book Antiqua" w:eastAsia="標楷體" w:hAnsi="標楷體" w:hint="eastAsia"/>
          <w:b/>
          <w:color w:val="000000" w:themeColor="text1"/>
          <w:szCs w:val="24"/>
        </w:rPr>
        <w:t>※備註：</w:t>
      </w:r>
    </w:p>
    <w:p w:rsidR="00BB0845" w:rsidRPr="009C06B6" w:rsidRDefault="00BB0845" w:rsidP="00BB0845">
      <w:pPr>
        <w:snapToGrid w:val="0"/>
        <w:spacing w:afterLines="25" w:after="90" w:line="280" w:lineRule="atLeast"/>
        <w:ind w:leftChars="1" w:left="480" w:hangingChars="199" w:hanging="478"/>
        <w:jc w:val="both"/>
        <w:rPr>
          <w:rFonts w:ascii="Book Antiqua" w:eastAsia="標楷體" w:hAnsi="標楷體"/>
          <w:color w:val="000000" w:themeColor="text1"/>
          <w:szCs w:val="24"/>
        </w:rPr>
      </w:pPr>
      <w:r w:rsidRPr="009C06B6">
        <w:rPr>
          <w:rFonts w:ascii="Book Antiqua" w:eastAsia="標楷體" w:hAnsi="標楷體" w:hint="eastAsia"/>
          <w:color w:val="000000" w:themeColor="text1"/>
          <w:szCs w:val="24"/>
        </w:rPr>
        <w:t>一、本同意書由</w:t>
      </w:r>
      <w:r w:rsidRPr="009C06B6">
        <w:rPr>
          <w:rFonts w:ascii="Book Antiqua" w:eastAsia="標楷體" w:hAnsi="標楷體"/>
          <w:color w:val="000000" w:themeColor="text1"/>
          <w:szCs w:val="24"/>
        </w:rPr>
        <w:t>受理轉</w:t>
      </w:r>
      <w:proofErr w:type="gramStart"/>
      <w:r w:rsidRPr="009C06B6">
        <w:rPr>
          <w:rFonts w:ascii="Book Antiqua" w:eastAsia="標楷體" w:hAnsi="標楷體"/>
          <w:color w:val="000000" w:themeColor="text1"/>
          <w:szCs w:val="24"/>
        </w:rPr>
        <w:t>介</w:t>
      </w:r>
      <w:proofErr w:type="gramEnd"/>
      <w:r w:rsidRPr="009C06B6">
        <w:rPr>
          <w:rFonts w:ascii="Book Antiqua" w:eastAsia="標楷體" w:hAnsi="標楷體"/>
          <w:color w:val="000000" w:themeColor="text1"/>
          <w:szCs w:val="24"/>
        </w:rPr>
        <w:t>鑑定學校</w:t>
      </w:r>
      <w:r w:rsidRPr="009C06B6">
        <w:rPr>
          <w:rFonts w:ascii="Book Antiqua" w:eastAsia="標楷體" w:hAnsi="標楷體" w:hint="eastAsia"/>
          <w:color w:val="000000" w:themeColor="text1"/>
          <w:szCs w:val="24"/>
        </w:rPr>
        <w:t>填妥鑑定安置結果後，交由學生家長或監護人簽章。</w:t>
      </w:r>
    </w:p>
    <w:p w:rsidR="00BB0845" w:rsidRPr="009C06B6" w:rsidRDefault="00BB0845" w:rsidP="00BB0845">
      <w:pPr>
        <w:snapToGrid w:val="0"/>
        <w:spacing w:afterLines="25" w:after="90" w:line="280" w:lineRule="atLeast"/>
        <w:ind w:leftChars="1" w:left="480" w:hangingChars="199" w:hanging="478"/>
        <w:jc w:val="both"/>
        <w:rPr>
          <w:rFonts w:ascii="Book Antiqua" w:eastAsia="標楷體" w:hAnsi="Book Antiqua"/>
          <w:color w:val="000000" w:themeColor="text1"/>
          <w:szCs w:val="24"/>
        </w:rPr>
      </w:pPr>
      <w:r w:rsidRPr="009C06B6">
        <w:rPr>
          <w:rFonts w:ascii="Book Antiqua" w:eastAsia="標楷體" w:hAnsi="標楷體" w:hint="eastAsia"/>
          <w:color w:val="000000" w:themeColor="text1"/>
          <w:szCs w:val="24"/>
        </w:rPr>
        <w:t>二、</w:t>
      </w:r>
      <w:r w:rsidRPr="009C06B6">
        <w:rPr>
          <w:rFonts w:ascii="Book Antiqua" w:eastAsia="標楷體" w:hAnsi="Book Antiqua"/>
          <w:color w:val="000000" w:themeColor="text1"/>
          <w:szCs w:val="24"/>
        </w:rPr>
        <w:t>經臺北市</w:t>
      </w:r>
      <w:proofErr w:type="gramStart"/>
      <w:r w:rsidRPr="009C06B6">
        <w:rPr>
          <w:rFonts w:ascii="Book Antiqua" w:eastAsia="標楷體" w:hAnsi="Book Antiqua"/>
          <w:color w:val="000000" w:themeColor="text1"/>
          <w:szCs w:val="24"/>
        </w:rPr>
        <w:t>鑑</w:t>
      </w:r>
      <w:proofErr w:type="gramEnd"/>
      <w:r w:rsidRPr="009C06B6">
        <w:rPr>
          <w:rFonts w:ascii="Book Antiqua" w:eastAsia="標楷體" w:hAnsi="Book Antiqua"/>
          <w:color w:val="000000" w:themeColor="text1"/>
          <w:szCs w:val="24"/>
        </w:rPr>
        <w:t>輔會</w:t>
      </w:r>
      <w:r w:rsidRPr="009C06B6">
        <w:rPr>
          <w:rFonts w:ascii="Book Antiqua" w:eastAsia="標楷體" w:hAnsi="Book Antiqua" w:hint="eastAsia"/>
          <w:color w:val="000000" w:themeColor="text1"/>
          <w:szCs w:val="24"/>
        </w:rPr>
        <w:t>鑑定通過且接受</w:t>
      </w:r>
      <w:r w:rsidRPr="009C06B6">
        <w:rPr>
          <w:rFonts w:ascii="Book Antiqua" w:eastAsia="標楷體" w:hAnsi="Book Antiqua"/>
          <w:color w:val="000000" w:themeColor="text1"/>
          <w:szCs w:val="24"/>
        </w:rPr>
        <w:t>安置學生，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須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於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107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年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5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月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25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日（星期五）前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繳交安置同意書至就讀學校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特教組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/</w:t>
      </w:r>
      <w:proofErr w:type="gramStart"/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特</w:t>
      </w:r>
      <w:proofErr w:type="gramEnd"/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輔組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/</w:t>
      </w:r>
      <w:proofErr w:type="gramStart"/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融教組</w:t>
      </w:r>
      <w:proofErr w:type="gramEnd"/>
      <w:r w:rsidRPr="009C06B6">
        <w:rPr>
          <w:rFonts w:ascii="Book Antiqua" w:eastAsia="標楷體" w:hAnsi="Book Antiqua" w:hint="eastAsia"/>
          <w:color w:val="000000" w:themeColor="text1"/>
          <w:szCs w:val="24"/>
        </w:rPr>
        <w:t>；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逾時或未完成繳交者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，視同放棄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，事後不得要求再行安置</w:t>
      </w:r>
      <w:r w:rsidRPr="009C06B6">
        <w:rPr>
          <w:rFonts w:ascii="Book Antiqua" w:eastAsia="標楷體" w:hAnsi="Book Antiqua"/>
          <w:color w:val="000000" w:themeColor="text1"/>
          <w:szCs w:val="24"/>
        </w:rPr>
        <w:t>。</w:t>
      </w:r>
    </w:p>
    <w:p w:rsidR="00BB0845" w:rsidRPr="009C06B6" w:rsidRDefault="00BB0845" w:rsidP="00BB0845">
      <w:pPr>
        <w:snapToGrid w:val="0"/>
        <w:spacing w:afterLines="25" w:after="90" w:line="280" w:lineRule="atLeast"/>
        <w:ind w:leftChars="1" w:left="480" w:hangingChars="199" w:hanging="478"/>
        <w:jc w:val="both"/>
        <w:rPr>
          <w:rFonts w:ascii="Book Antiqua" w:eastAsia="標楷體" w:hAnsi="Book Antiqua"/>
          <w:color w:val="000000" w:themeColor="text1"/>
          <w:szCs w:val="24"/>
          <w:u w:val="single"/>
        </w:rPr>
      </w:pPr>
      <w:r w:rsidRPr="009C06B6">
        <w:rPr>
          <w:rFonts w:ascii="Book Antiqua" w:eastAsia="標楷體" w:hAnsi="標楷體" w:hint="eastAsia"/>
          <w:color w:val="000000" w:themeColor="text1"/>
          <w:szCs w:val="24"/>
        </w:rPr>
        <w:t>三、學生</w:t>
      </w:r>
      <w:r w:rsidRPr="009C06B6">
        <w:rPr>
          <w:rFonts w:ascii="Book Antiqua" w:eastAsia="標楷體" w:hAnsi="Book Antiqua"/>
          <w:color w:val="000000" w:themeColor="text1"/>
          <w:szCs w:val="24"/>
        </w:rPr>
        <w:t>就讀學校</w:t>
      </w:r>
      <w:r w:rsidRPr="009C06B6">
        <w:rPr>
          <w:rFonts w:ascii="Book Antiqua" w:eastAsia="標楷體" w:hAnsi="Book Antiqua" w:hint="eastAsia"/>
          <w:color w:val="000000" w:themeColor="text1"/>
          <w:szCs w:val="24"/>
        </w:rPr>
        <w:t>之</w:t>
      </w:r>
      <w:r w:rsidRPr="009C06B6">
        <w:rPr>
          <w:rFonts w:ascii="Book Antiqua" w:eastAsia="標楷體" w:hAnsi="Book Antiqua"/>
          <w:color w:val="000000" w:themeColor="text1"/>
          <w:szCs w:val="24"/>
        </w:rPr>
        <w:t>特教組</w:t>
      </w:r>
      <w:r w:rsidRPr="009C06B6">
        <w:rPr>
          <w:rFonts w:ascii="Book Antiqua" w:eastAsia="標楷體" w:hAnsi="Book Antiqua"/>
          <w:color w:val="000000" w:themeColor="text1"/>
          <w:szCs w:val="24"/>
        </w:rPr>
        <w:t>/</w:t>
      </w:r>
      <w:proofErr w:type="gramStart"/>
      <w:r w:rsidRPr="009C06B6">
        <w:rPr>
          <w:rFonts w:ascii="Book Antiqua" w:eastAsia="標楷體" w:hAnsi="Book Antiqua"/>
          <w:color w:val="000000" w:themeColor="text1"/>
          <w:szCs w:val="24"/>
        </w:rPr>
        <w:t>特</w:t>
      </w:r>
      <w:proofErr w:type="gramEnd"/>
      <w:r w:rsidRPr="009C06B6">
        <w:rPr>
          <w:rFonts w:ascii="Book Antiqua" w:eastAsia="標楷體" w:hAnsi="Book Antiqua"/>
          <w:color w:val="000000" w:themeColor="text1"/>
          <w:szCs w:val="24"/>
        </w:rPr>
        <w:t>輔組</w:t>
      </w:r>
      <w:r w:rsidRPr="009C06B6">
        <w:rPr>
          <w:rFonts w:ascii="Book Antiqua" w:eastAsia="標楷體" w:hAnsi="Book Antiqua"/>
          <w:color w:val="000000" w:themeColor="text1"/>
          <w:szCs w:val="24"/>
        </w:rPr>
        <w:t>/</w:t>
      </w:r>
      <w:proofErr w:type="gramStart"/>
      <w:r w:rsidRPr="009C06B6">
        <w:rPr>
          <w:rFonts w:ascii="Book Antiqua" w:eastAsia="標楷體" w:hAnsi="Book Antiqua"/>
          <w:color w:val="000000" w:themeColor="text1"/>
          <w:szCs w:val="24"/>
        </w:rPr>
        <w:t>融教組</w:t>
      </w:r>
      <w:proofErr w:type="gramEnd"/>
      <w:r w:rsidRPr="009C06B6">
        <w:rPr>
          <w:rFonts w:ascii="Book Antiqua" w:eastAsia="標楷體" w:hAnsi="Book Antiqua" w:hint="eastAsia"/>
          <w:color w:val="000000" w:themeColor="text1"/>
          <w:szCs w:val="24"/>
        </w:rPr>
        <w:t>，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須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於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10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7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年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6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月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1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日（星期五）前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彙送同意書至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所屬行政區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之各受理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轉</w:t>
      </w:r>
      <w:proofErr w:type="gramStart"/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介</w:t>
      </w:r>
      <w:proofErr w:type="gramEnd"/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鑑定學校</w:t>
      </w:r>
      <w:r w:rsidRPr="009C06B6">
        <w:rPr>
          <w:rFonts w:ascii="Book Antiqua" w:eastAsia="標楷體" w:hAnsi="Book Antiqua" w:hint="eastAsia"/>
          <w:color w:val="000000" w:themeColor="text1"/>
          <w:szCs w:val="24"/>
        </w:rPr>
        <w:t>；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逾時或</w:t>
      </w:r>
      <w:proofErr w:type="gramStart"/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未完成彙送</w:t>
      </w:r>
      <w:proofErr w:type="gramEnd"/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者</w:t>
      </w:r>
      <w:r w:rsidRPr="009C06B6">
        <w:rPr>
          <w:rFonts w:ascii="Book Antiqua" w:eastAsia="標楷體" w:hAnsi="Book Antiqua"/>
          <w:color w:val="000000" w:themeColor="text1"/>
          <w:szCs w:val="24"/>
          <w:u w:val="single"/>
        </w:rPr>
        <w:t>，視同放棄</w:t>
      </w:r>
      <w:r w:rsidRPr="009C06B6">
        <w:rPr>
          <w:rFonts w:ascii="Book Antiqua" w:eastAsia="標楷體" w:hAnsi="Book Antiqua" w:hint="eastAsia"/>
          <w:color w:val="000000" w:themeColor="text1"/>
          <w:szCs w:val="24"/>
          <w:u w:val="single"/>
        </w:rPr>
        <w:t>，事後不得要求再行安置</w:t>
      </w:r>
      <w:r w:rsidRPr="009C06B6">
        <w:rPr>
          <w:rFonts w:ascii="Book Antiqua" w:eastAsia="標楷體" w:hAnsi="Book Antiqua" w:hint="eastAsia"/>
          <w:color w:val="000000" w:themeColor="text1"/>
          <w:szCs w:val="24"/>
        </w:rPr>
        <w:t>。</w:t>
      </w:r>
    </w:p>
    <w:p w:rsidR="00BB0845" w:rsidRPr="009C06B6" w:rsidRDefault="00BB0845" w:rsidP="00BB0845">
      <w:pPr>
        <w:snapToGrid w:val="0"/>
        <w:spacing w:afterLines="25" w:after="90" w:line="280" w:lineRule="atLeast"/>
        <w:ind w:leftChars="1" w:left="480" w:hangingChars="199" w:hanging="478"/>
        <w:jc w:val="both"/>
        <w:rPr>
          <w:rFonts w:ascii="Book Antiqua" w:eastAsia="標楷體" w:hAnsi="標楷體"/>
          <w:color w:val="000000" w:themeColor="text1"/>
          <w:szCs w:val="24"/>
        </w:rPr>
      </w:pPr>
      <w:r w:rsidRPr="009C06B6">
        <w:rPr>
          <w:rFonts w:ascii="Book Antiqua" w:eastAsia="標楷體" w:hAnsi="標楷體" w:hint="eastAsia"/>
          <w:color w:val="000000" w:themeColor="text1"/>
          <w:szCs w:val="24"/>
        </w:rPr>
        <w:t>四、</w:t>
      </w:r>
      <w:r w:rsidRPr="009C06B6">
        <w:rPr>
          <w:rFonts w:ascii="Book Antiqua" w:eastAsia="標楷體" w:hAnsi="標楷體"/>
          <w:color w:val="000000" w:themeColor="text1"/>
          <w:szCs w:val="24"/>
        </w:rPr>
        <w:t>經臺北市</w:t>
      </w:r>
      <w:proofErr w:type="gramStart"/>
      <w:r w:rsidRPr="009C06B6">
        <w:rPr>
          <w:rFonts w:ascii="Book Antiqua" w:eastAsia="標楷體" w:hAnsi="標楷體"/>
          <w:color w:val="000000" w:themeColor="text1"/>
          <w:szCs w:val="24"/>
        </w:rPr>
        <w:t>鑑</w:t>
      </w:r>
      <w:proofErr w:type="gramEnd"/>
      <w:r w:rsidRPr="009C06B6">
        <w:rPr>
          <w:rFonts w:ascii="Book Antiqua" w:eastAsia="標楷體" w:hAnsi="標楷體"/>
          <w:color w:val="000000" w:themeColor="text1"/>
          <w:szCs w:val="24"/>
        </w:rPr>
        <w:t>輔會</w:t>
      </w:r>
      <w:r w:rsidRPr="009C06B6">
        <w:rPr>
          <w:rFonts w:ascii="Book Antiqua" w:eastAsia="標楷體" w:hAnsi="標楷體" w:hint="eastAsia"/>
          <w:color w:val="000000" w:themeColor="text1"/>
          <w:szCs w:val="24"/>
        </w:rPr>
        <w:t>鑑定通過且</w:t>
      </w:r>
      <w:r w:rsidRPr="009C06B6">
        <w:rPr>
          <w:rFonts w:ascii="Book Antiqua" w:eastAsia="標楷體" w:hAnsi="標楷體"/>
          <w:color w:val="000000" w:themeColor="text1"/>
          <w:szCs w:val="24"/>
        </w:rPr>
        <w:t>安置</w:t>
      </w:r>
      <w:r w:rsidRPr="009C06B6">
        <w:rPr>
          <w:rFonts w:ascii="Book Antiqua" w:eastAsia="標楷體" w:hAnsi="標楷體" w:hint="eastAsia"/>
          <w:color w:val="000000" w:themeColor="text1"/>
          <w:szCs w:val="24"/>
        </w:rPr>
        <w:t>於</w:t>
      </w:r>
      <w:r w:rsidRPr="009C06B6">
        <w:rPr>
          <w:rFonts w:ascii="Book Antiqua" w:eastAsia="標楷體" w:hAnsi="標楷體"/>
          <w:color w:val="000000" w:themeColor="text1"/>
          <w:szCs w:val="24"/>
        </w:rPr>
        <w:t>一般智能</w:t>
      </w:r>
      <w:r w:rsidRPr="009C06B6">
        <w:rPr>
          <w:rFonts w:ascii="Book Antiqua" w:eastAsia="標楷體" w:hAnsi="標楷體" w:hint="eastAsia"/>
          <w:color w:val="000000" w:themeColor="text1"/>
          <w:szCs w:val="24"/>
        </w:rPr>
        <w:t>分散式資優資源</w:t>
      </w:r>
      <w:r w:rsidRPr="009C06B6">
        <w:rPr>
          <w:rFonts w:ascii="Book Antiqua" w:eastAsia="標楷體" w:hAnsi="標楷體"/>
          <w:color w:val="000000" w:themeColor="text1"/>
          <w:szCs w:val="24"/>
        </w:rPr>
        <w:t>班之學生，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無需遷移戶籍可</w:t>
      </w:r>
      <w:proofErr w:type="gramStart"/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逕</w:t>
      </w:r>
      <w:proofErr w:type="gramEnd"/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轉學至安置學校就讀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，須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於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10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7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年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7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月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4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日（星期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三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）前至各校完成轉學手續</w:t>
      </w:r>
      <w:r w:rsidRPr="009C06B6">
        <w:rPr>
          <w:rFonts w:ascii="Book Antiqua" w:eastAsia="標楷體" w:hAnsi="標楷體" w:hint="eastAsia"/>
          <w:color w:val="000000" w:themeColor="text1"/>
          <w:szCs w:val="24"/>
        </w:rPr>
        <w:t>；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逾時或未完成</w:t>
      </w:r>
      <w:r w:rsidRPr="009C06B6">
        <w:rPr>
          <w:rFonts w:ascii="Book Antiqua" w:eastAsia="標楷體" w:hAnsi="標楷體"/>
          <w:color w:val="000000" w:themeColor="text1"/>
          <w:szCs w:val="24"/>
          <w:u w:val="single"/>
        </w:rPr>
        <w:t>轉學手續者，視同放棄</w:t>
      </w:r>
      <w:r w:rsidRPr="009C06B6">
        <w:rPr>
          <w:rFonts w:ascii="Book Antiqua" w:eastAsia="標楷體" w:hAnsi="標楷體" w:hint="eastAsia"/>
          <w:color w:val="000000" w:themeColor="text1"/>
          <w:szCs w:val="24"/>
          <w:u w:val="single"/>
        </w:rPr>
        <w:t>，事後不得要求再行安置</w:t>
      </w:r>
      <w:r w:rsidRPr="009C06B6">
        <w:rPr>
          <w:rFonts w:ascii="Book Antiqua" w:eastAsia="標楷體" w:hAnsi="標楷體"/>
          <w:color w:val="000000" w:themeColor="text1"/>
          <w:szCs w:val="24"/>
        </w:rPr>
        <w:t>。</w:t>
      </w:r>
    </w:p>
    <w:p w:rsidR="00F05DA2" w:rsidRDefault="00BB0845" w:rsidP="00BB0845">
      <w:r w:rsidRPr="009C06B6">
        <w:rPr>
          <w:rFonts w:ascii="Book Antiqua" w:eastAsia="標楷體" w:hAnsi="Book Antiqua" w:hint="eastAsia"/>
          <w:b/>
          <w:color w:val="000000" w:themeColor="text1"/>
          <w:szCs w:val="24"/>
        </w:rPr>
        <w:t>五、</w:t>
      </w:r>
      <w:r w:rsidRPr="009C06B6">
        <w:rPr>
          <w:rFonts w:ascii="Book Antiqua" w:eastAsia="標楷體" w:hAnsi="Book Antiqua" w:hint="eastAsia"/>
          <w:b/>
          <w:color w:val="000000" w:themeColor="text1"/>
          <w:szCs w:val="24"/>
          <w:u w:val="single"/>
        </w:rPr>
        <w:t>請各校承辦人務必掌握辦理時效，以免影響學生權益</w:t>
      </w:r>
      <w:r w:rsidRPr="009C06B6">
        <w:rPr>
          <w:rFonts w:ascii="Book Antiqua" w:eastAsia="標楷體" w:hAnsi="Book Antiqua"/>
          <w:color w:val="000000" w:themeColor="text1"/>
          <w:szCs w:val="24"/>
        </w:rPr>
        <w:t>。</w:t>
      </w:r>
    </w:p>
    <w:sectPr w:rsidR="00F05DA2" w:rsidSect="00BB08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F0" w:rsidRDefault="005922F0" w:rsidP="003257EA">
      <w:r>
        <w:separator/>
      </w:r>
    </w:p>
  </w:endnote>
  <w:endnote w:type="continuationSeparator" w:id="0">
    <w:p w:rsidR="005922F0" w:rsidRDefault="005922F0" w:rsidP="0032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F0" w:rsidRDefault="005922F0" w:rsidP="003257EA">
      <w:r>
        <w:separator/>
      </w:r>
    </w:p>
  </w:footnote>
  <w:footnote w:type="continuationSeparator" w:id="0">
    <w:p w:rsidR="005922F0" w:rsidRDefault="005922F0" w:rsidP="0032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45"/>
    <w:rsid w:val="003257EA"/>
    <w:rsid w:val="005922F0"/>
    <w:rsid w:val="009C06B6"/>
    <w:rsid w:val="00BB0845"/>
    <w:rsid w:val="00F0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7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7E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7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7E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3</cp:revision>
  <dcterms:created xsi:type="dcterms:W3CDTF">2018-04-27T05:31:00Z</dcterms:created>
  <dcterms:modified xsi:type="dcterms:W3CDTF">2018-04-27T05:38:00Z</dcterms:modified>
</cp:coreProperties>
</file>